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F9A7A8" w14:textId="77777777" w:rsidR="001F66EF" w:rsidRPr="000B46B9" w:rsidRDefault="001F66EF" w:rsidP="001F66EF">
      <w:pPr>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DOCKET NO. 5058</w:t>
      </w:r>
      <w:r>
        <w:rPr>
          <w:rFonts w:ascii="Times New Roman" w:eastAsia="Times New Roman" w:hAnsi="Times New Roman" w:cs="Times New Roman"/>
          <w:b/>
          <w:caps/>
          <w:sz w:val="24"/>
          <w:szCs w:val="24"/>
        </w:rPr>
        <w:t>5</w:t>
      </w:r>
    </w:p>
    <w:p w14:paraId="25A189B6" w14:textId="77777777" w:rsidR="001F66EF" w:rsidRPr="000B46B9" w:rsidRDefault="001F66EF" w:rsidP="001F66EF">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1F66EF" w:rsidRPr="000B46B9" w14:paraId="39B19103" w14:textId="77777777" w:rsidTr="00A86277">
        <w:trPr>
          <w:trHeight w:val="1287"/>
        </w:trPr>
        <w:tc>
          <w:tcPr>
            <w:tcW w:w="4770" w:type="dxa"/>
            <w:tcMar>
              <w:top w:w="0" w:type="dxa"/>
              <w:left w:w="108" w:type="dxa"/>
              <w:bottom w:w="0" w:type="dxa"/>
              <w:right w:w="108" w:type="dxa"/>
            </w:tcMar>
          </w:tcPr>
          <w:p w14:paraId="412CCF01" w14:textId="77777777" w:rsidR="001F66EF" w:rsidRPr="000B46B9" w:rsidRDefault="001F66EF" w:rsidP="00A86277">
            <w:pPr>
              <w:keepNext/>
              <w:spacing w:after="0" w:line="240" w:lineRule="auto"/>
              <w:rPr>
                <w:rFonts w:ascii="Times New Roman Bold" w:eastAsia="Times New Roman" w:hAnsi="Times New Roman Bold" w:cs="Times New Roman"/>
                <w:b/>
                <w:bCs/>
                <w:caps/>
                <w:sz w:val="24"/>
                <w:szCs w:val="24"/>
              </w:rPr>
            </w:pPr>
            <w:r w:rsidRPr="000B46B9">
              <w:rPr>
                <w:rFonts w:ascii="Times New Roman" w:eastAsia="Times New Roman" w:hAnsi="Times New Roman" w:cs="Times New Roman"/>
                <w:b/>
                <w:bCs/>
                <w:sz w:val="24"/>
                <w:szCs w:val="20"/>
              </w:rPr>
              <w:t>APPLICATION OF POLONIA WATER SUPPLY CORPORATION AND THE CITY OF LOCKHART FOR SALE, TRANSFER, OR MERGER OF FACILITIES AND CERTIFICATE RIGHTS IN CALDWELL COUNTY</w:t>
            </w:r>
          </w:p>
        </w:tc>
        <w:tc>
          <w:tcPr>
            <w:tcW w:w="450" w:type="dxa"/>
            <w:tcMar>
              <w:top w:w="0" w:type="dxa"/>
              <w:left w:w="108" w:type="dxa"/>
              <w:bottom w:w="0" w:type="dxa"/>
              <w:right w:w="108" w:type="dxa"/>
            </w:tcMar>
          </w:tcPr>
          <w:p w14:paraId="6F0E2291" w14:textId="77777777" w:rsidR="001F66EF" w:rsidRPr="000B46B9" w:rsidRDefault="001F66EF" w:rsidP="00A86277">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0C510047" w14:textId="77777777" w:rsidR="001F66EF" w:rsidRPr="000B46B9" w:rsidRDefault="001F66EF" w:rsidP="00A86277">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1A8450FA" w14:textId="77777777" w:rsidR="001F66EF" w:rsidRPr="000B46B9" w:rsidRDefault="001F66EF" w:rsidP="00A86277">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61234E9A" w14:textId="77777777" w:rsidR="001F66EF" w:rsidRPr="000B46B9" w:rsidRDefault="001F66EF" w:rsidP="00A86277">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228B443C" w14:textId="77777777" w:rsidR="001F66EF" w:rsidRPr="000B46B9" w:rsidRDefault="001F66EF" w:rsidP="00A86277">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53C586EA" w14:textId="77777777" w:rsidR="001F66EF" w:rsidRPr="000B46B9" w:rsidRDefault="001F66EF" w:rsidP="00A86277">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5BD5A608" w14:textId="77777777" w:rsidR="001F66EF" w:rsidRPr="000B46B9" w:rsidRDefault="001F66EF" w:rsidP="00A86277">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PUBLIC UTILITY COMMISSION</w:t>
            </w:r>
          </w:p>
          <w:p w14:paraId="2E4F77BE" w14:textId="77777777" w:rsidR="001F66EF" w:rsidRPr="000B46B9" w:rsidRDefault="001F66EF" w:rsidP="00A86277">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OF TEXAS</w:t>
            </w:r>
          </w:p>
        </w:tc>
      </w:tr>
    </w:tbl>
    <w:p w14:paraId="6C14E386" w14:textId="77777777" w:rsidR="001F66EF" w:rsidRPr="000B46B9" w:rsidRDefault="001F66EF" w:rsidP="001F66EF">
      <w:pPr>
        <w:keepNext/>
        <w:spacing w:after="0" w:line="240" w:lineRule="auto"/>
        <w:jc w:val="center"/>
        <w:rPr>
          <w:rFonts w:ascii="Times New Roman" w:eastAsia="Times New Roman" w:hAnsi="Times New Roman" w:cs="Times New Roman"/>
          <w:b/>
          <w:caps/>
          <w:sz w:val="24"/>
          <w:szCs w:val="24"/>
        </w:rPr>
      </w:pPr>
    </w:p>
    <w:p w14:paraId="786977CC" w14:textId="070D769D" w:rsidR="001F66EF" w:rsidRDefault="001F66EF" w:rsidP="001F66EF">
      <w:pPr>
        <w:keepNext/>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REQUEST FOR CLARIICATION</w:t>
      </w:r>
    </w:p>
    <w:p w14:paraId="0125D183" w14:textId="77777777" w:rsidR="001F66EF" w:rsidRPr="000B46B9" w:rsidRDefault="001F66EF" w:rsidP="001F66EF">
      <w:pPr>
        <w:keepNext/>
        <w:spacing w:after="0" w:line="240" w:lineRule="auto"/>
        <w:jc w:val="center"/>
        <w:rPr>
          <w:rFonts w:ascii="Times New Roman" w:eastAsia="Times New Roman" w:hAnsi="Times New Roman" w:cs="Times New Roman"/>
          <w:b/>
          <w:caps/>
          <w:sz w:val="24"/>
          <w:szCs w:val="24"/>
        </w:rPr>
      </w:pPr>
    </w:p>
    <w:p w14:paraId="22E34092" w14:textId="77777777" w:rsidR="001F66EF" w:rsidRPr="000B46B9" w:rsidRDefault="001F66EF" w:rsidP="001F66EF">
      <w:pPr>
        <w:autoSpaceDE w:val="0"/>
        <w:autoSpaceDN w:val="0"/>
        <w:adjustRightInd w:val="0"/>
        <w:spacing w:after="0" w:line="36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4"/>
        </w:rPr>
        <w:tab/>
      </w:r>
      <w:r w:rsidRPr="000B46B9">
        <w:rPr>
          <w:rFonts w:ascii="Times New Roman" w:eastAsia="Times New Roman" w:hAnsi="Times New Roman" w:cs="Times New Roman"/>
          <w:sz w:val="24"/>
          <w:szCs w:val="20"/>
        </w:rPr>
        <w:t>On February 24, 2020, Polonia Water Supply Corporation (Polonia WSC) and the City of Lockhart (Lockhart</w:t>
      </w:r>
      <w:r>
        <w:rPr>
          <w:rFonts w:ascii="Times New Roman" w:eastAsia="Times New Roman" w:hAnsi="Times New Roman" w:cs="Times New Roman"/>
          <w:sz w:val="24"/>
          <w:szCs w:val="20"/>
        </w:rPr>
        <w:t xml:space="preserve">, together </w:t>
      </w:r>
      <w:r w:rsidRPr="000B46B9">
        <w:rPr>
          <w:rFonts w:ascii="Times New Roman" w:eastAsia="Times New Roman" w:hAnsi="Times New Roman" w:cs="Times New Roman"/>
          <w:sz w:val="24"/>
          <w:szCs w:val="20"/>
        </w:rPr>
        <w:t xml:space="preserve">Applicants) filed an application for sale, transfer, or merger of facilities and certificate of convenience and necessity (CCN) rights in Caldwell County. Polonia WSC seeks to transfer a portion of its water service area held under CCN No. 10420 to Lockhart. </w:t>
      </w:r>
      <w:r w:rsidRPr="00E03C14">
        <w:rPr>
          <w:rFonts w:ascii="Times New Roman" w:eastAsia="Times New Roman" w:hAnsi="Times New Roman" w:cs="Times New Roman"/>
          <w:bCs/>
          <w:sz w:val="24"/>
          <w:szCs w:val="20"/>
        </w:rPr>
        <w:t xml:space="preserve">The requested area includes approximately </w:t>
      </w:r>
      <w:r w:rsidRPr="00E03C14">
        <w:rPr>
          <w:rFonts w:ascii="Times New Roman" w:eastAsia="Times New Roman" w:hAnsi="Times New Roman" w:cs="Times New Roman"/>
          <w:sz w:val="24"/>
          <w:szCs w:val="20"/>
        </w:rPr>
        <w:t>2,373</w:t>
      </w:r>
      <w:r w:rsidRPr="00E03C14">
        <w:rPr>
          <w:rFonts w:ascii="Times New Roman" w:eastAsia="Times New Roman" w:hAnsi="Times New Roman" w:cs="Times New Roman"/>
          <w:bCs/>
          <w:sz w:val="24"/>
          <w:szCs w:val="20"/>
        </w:rPr>
        <w:t xml:space="preserve"> acres and </w:t>
      </w:r>
      <w:r w:rsidRPr="00E03C14">
        <w:rPr>
          <w:rFonts w:ascii="Times New Roman" w:eastAsia="Times New Roman" w:hAnsi="Times New Roman" w:cs="Times New Roman"/>
          <w:sz w:val="24"/>
          <w:szCs w:val="20"/>
        </w:rPr>
        <w:t>25</w:t>
      </w:r>
      <w:r w:rsidRPr="00E03C14">
        <w:rPr>
          <w:rFonts w:ascii="Times New Roman" w:eastAsia="Times New Roman" w:hAnsi="Times New Roman" w:cs="Times New Roman"/>
          <w:bCs/>
          <w:sz w:val="24"/>
          <w:szCs w:val="20"/>
        </w:rPr>
        <w:t xml:space="preserve"> connections.  </w:t>
      </w:r>
    </w:p>
    <w:p w14:paraId="0330DA70" w14:textId="437345E9" w:rsidR="001F66EF" w:rsidRPr="000B46B9" w:rsidRDefault="001F66EF" w:rsidP="001F66EF">
      <w:pPr>
        <w:spacing w:after="240" w:line="360" w:lineRule="auto"/>
        <w:ind w:firstLine="7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On </w:t>
      </w:r>
      <w:r w:rsidR="000579C9">
        <w:rPr>
          <w:rFonts w:ascii="Times New Roman" w:eastAsia="Times New Roman" w:hAnsi="Times New Roman" w:cs="Times New Roman"/>
          <w:sz w:val="24"/>
          <w:szCs w:val="20"/>
        </w:rPr>
        <w:t>March</w:t>
      </w:r>
      <w:r>
        <w:rPr>
          <w:rFonts w:ascii="Times New Roman" w:eastAsia="Times New Roman" w:hAnsi="Times New Roman" w:cs="Times New Roman"/>
          <w:sz w:val="24"/>
          <w:szCs w:val="20"/>
        </w:rPr>
        <w:t xml:space="preserve"> </w:t>
      </w:r>
      <w:r w:rsidR="000579C9">
        <w:rPr>
          <w:rFonts w:ascii="Times New Roman" w:eastAsia="Times New Roman" w:hAnsi="Times New Roman" w:cs="Times New Roman"/>
          <w:sz w:val="24"/>
          <w:szCs w:val="20"/>
        </w:rPr>
        <w:t>8</w:t>
      </w:r>
      <w:r w:rsidRPr="000B46B9">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0B46B9">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the administrative law judge (ALJ) filed Order No. 1</w:t>
      </w:r>
      <w:r w:rsidR="000579C9">
        <w:rPr>
          <w:rFonts w:ascii="Times New Roman" w:eastAsia="Times New Roman" w:hAnsi="Times New Roman" w:cs="Times New Roman"/>
          <w:sz w:val="24"/>
          <w:szCs w:val="20"/>
        </w:rPr>
        <w:t>1</w:t>
      </w:r>
      <w:r>
        <w:rPr>
          <w:rFonts w:ascii="Times New Roman" w:eastAsia="Times New Roman" w:hAnsi="Times New Roman" w:cs="Times New Roman"/>
          <w:sz w:val="24"/>
          <w:szCs w:val="20"/>
        </w:rPr>
        <w:t xml:space="preserve"> requiring the Staff of the Public Utility Commission of Texas (Staff) to file a supplemental recommendation on the sufficiency of closing documents and propose a procedural schedule for the further processing of the application by </w:t>
      </w:r>
      <w:r w:rsidR="000579C9">
        <w:rPr>
          <w:rFonts w:ascii="Times New Roman" w:eastAsia="Times New Roman" w:hAnsi="Times New Roman" w:cs="Times New Roman"/>
          <w:sz w:val="24"/>
          <w:szCs w:val="20"/>
        </w:rPr>
        <w:t>March</w:t>
      </w:r>
      <w:r>
        <w:rPr>
          <w:rFonts w:ascii="Times New Roman" w:eastAsia="Times New Roman" w:hAnsi="Times New Roman" w:cs="Times New Roman"/>
          <w:sz w:val="24"/>
          <w:szCs w:val="20"/>
        </w:rPr>
        <w:t xml:space="preserve"> </w:t>
      </w:r>
      <w:r w:rsidR="000579C9">
        <w:rPr>
          <w:rFonts w:ascii="Times New Roman" w:eastAsia="Times New Roman" w:hAnsi="Times New Roman" w:cs="Times New Roman"/>
          <w:sz w:val="24"/>
          <w:szCs w:val="20"/>
        </w:rPr>
        <w:t>19</w:t>
      </w:r>
      <w:r>
        <w:rPr>
          <w:rFonts w:ascii="Times New Roman" w:eastAsia="Times New Roman" w:hAnsi="Times New Roman" w:cs="Times New Roman"/>
          <w:sz w:val="24"/>
          <w:szCs w:val="20"/>
        </w:rPr>
        <w:t xml:space="preserve">, 2021. Therefore, this pleading is timely filed. </w:t>
      </w:r>
    </w:p>
    <w:p w14:paraId="0438BEEA" w14:textId="13FB4C02" w:rsidR="001F66EF" w:rsidRPr="00BD5EBA" w:rsidRDefault="001D2CEA" w:rsidP="001F66EF">
      <w:pPr>
        <w:keepNext/>
        <w:numPr>
          <w:ilvl w:val="0"/>
          <w:numId w:val="1"/>
        </w:numPr>
        <w:spacing w:after="0" w:line="360" w:lineRule="auto"/>
        <w:jc w:val="center"/>
        <w:rPr>
          <w:rFonts w:ascii="Times New Roman Bold" w:eastAsia="Times New Roman" w:hAnsi="Times New Roman Bold" w:cs="Times New Roman"/>
          <w:b/>
          <w:caps/>
          <w:sz w:val="24"/>
          <w:szCs w:val="20"/>
        </w:rPr>
      </w:pPr>
      <w:r>
        <w:rPr>
          <w:rFonts w:ascii="Times New Roman Bold" w:eastAsia="Times New Roman" w:hAnsi="Times New Roman Bold" w:cs="Times New Roman"/>
          <w:b/>
          <w:caps/>
          <w:sz w:val="24"/>
          <w:szCs w:val="20"/>
        </w:rPr>
        <w:t>REQUEST FOR CLARIFICATION</w:t>
      </w:r>
    </w:p>
    <w:p w14:paraId="5C89940F" w14:textId="18E5151A" w:rsidR="001F66EF" w:rsidRDefault="001D2CEA" w:rsidP="001D2CEA">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On February 26, 2021, Staff filed a </w:t>
      </w:r>
      <w:r w:rsidRPr="001D2CEA">
        <w:rPr>
          <w:rFonts w:ascii="Times New Roman" w:eastAsia="Times New Roman" w:hAnsi="Times New Roman" w:cs="Times New Roman"/>
          <w:sz w:val="24"/>
          <w:szCs w:val="20"/>
        </w:rPr>
        <w:t>supplemental recommendation on the sufficiency of closing documents</w:t>
      </w:r>
      <w:r>
        <w:rPr>
          <w:rFonts w:ascii="Times New Roman" w:eastAsia="Times New Roman" w:hAnsi="Times New Roman" w:cs="Times New Roman"/>
          <w:sz w:val="24"/>
          <w:szCs w:val="20"/>
        </w:rPr>
        <w:t xml:space="preserve"> and proposed procedural schedule. That filing was sent to the Public Utility Commission Central Records Department (Central Records) but was inadvertently not added to the docket upon filing on February 26, 2021. Staff contacted Central Records</w:t>
      </w:r>
      <w:r w:rsidR="0077088B">
        <w:rPr>
          <w:rFonts w:ascii="Times New Roman" w:eastAsia="Times New Roman" w:hAnsi="Times New Roman" w:cs="Times New Roman"/>
          <w:sz w:val="24"/>
          <w:szCs w:val="20"/>
        </w:rPr>
        <w:t xml:space="preserve"> to correct the error</w:t>
      </w:r>
      <w:r>
        <w:rPr>
          <w:rFonts w:ascii="Times New Roman" w:eastAsia="Times New Roman" w:hAnsi="Times New Roman" w:cs="Times New Roman"/>
          <w:sz w:val="24"/>
          <w:szCs w:val="20"/>
        </w:rPr>
        <w:t xml:space="preserve"> and the recommendation has been placed in the docket with the proper filing date of February 26, 2021. Staff requests clarification as to whether the February 26, 2021 recommendation is sufficient to satisfy the Order No. 11 requirement that Staff file a supplemental recommendation on the sufficiency of closing documents and propose a procedural schedule for the further processing of the application. </w:t>
      </w:r>
    </w:p>
    <w:p w14:paraId="29111EDF" w14:textId="10DA23A9" w:rsidR="001D2CEA" w:rsidRDefault="001D2CEA" w:rsidP="001D2CEA">
      <w:pPr>
        <w:spacing w:after="0" w:line="360" w:lineRule="auto"/>
        <w:ind w:firstLine="720"/>
        <w:jc w:val="both"/>
        <w:rPr>
          <w:rFonts w:ascii="Times New Roman" w:eastAsia="Times New Roman" w:hAnsi="Times New Roman" w:cs="Times New Roman"/>
          <w:sz w:val="24"/>
          <w:szCs w:val="20"/>
        </w:rPr>
      </w:pPr>
    </w:p>
    <w:p w14:paraId="1B96CB49" w14:textId="77777777" w:rsidR="001D2CEA" w:rsidRPr="00BD5EBA" w:rsidRDefault="001D2CEA" w:rsidP="001D2CEA">
      <w:pPr>
        <w:spacing w:after="0" w:line="360" w:lineRule="auto"/>
        <w:ind w:firstLine="720"/>
        <w:jc w:val="both"/>
        <w:rPr>
          <w:rFonts w:ascii="Times New Roman" w:eastAsia="Times New Roman" w:hAnsi="Times New Roman" w:cs="Times New Roman"/>
          <w:bCs/>
          <w:smallCaps/>
          <w:sz w:val="24"/>
          <w:szCs w:val="20"/>
        </w:rPr>
      </w:pPr>
    </w:p>
    <w:p w14:paraId="2501F724" w14:textId="77777777" w:rsidR="001F66EF" w:rsidRPr="00BD5EBA" w:rsidRDefault="001F66EF" w:rsidP="001F66EF">
      <w:pPr>
        <w:keepNext/>
        <w:numPr>
          <w:ilvl w:val="0"/>
          <w:numId w:val="1"/>
        </w:numPr>
        <w:spacing w:after="0" w:line="360" w:lineRule="auto"/>
        <w:jc w:val="center"/>
        <w:rPr>
          <w:rFonts w:ascii="Times New Roman Bold" w:eastAsia="Times New Roman" w:hAnsi="Times New Roman Bold" w:cs="Times New Roman"/>
          <w:b/>
          <w:caps/>
          <w:sz w:val="24"/>
          <w:szCs w:val="20"/>
        </w:rPr>
      </w:pPr>
      <w:r w:rsidRPr="00BD5EBA">
        <w:rPr>
          <w:rFonts w:ascii="Times New Roman Bold" w:eastAsia="Times New Roman" w:hAnsi="Times New Roman Bold" w:cs="Times New Roman"/>
          <w:b/>
          <w:caps/>
          <w:sz w:val="24"/>
          <w:szCs w:val="20"/>
        </w:rPr>
        <w:lastRenderedPageBreak/>
        <w:t>Procedural Schedule</w:t>
      </w:r>
    </w:p>
    <w:p w14:paraId="5772E4F0" w14:textId="72CBE361" w:rsidR="001F66EF" w:rsidRPr="00BD5EBA" w:rsidRDefault="001D2CEA" w:rsidP="001F66EF">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If the ALJ finds that the February 26, 2021 recommendation is sufficient to satisfy Order No. 11</w:t>
      </w:r>
      <w:r w:rsidR="001F66EF" w:rsidRPr="00BD5EBA">
        <w:rPr>
          <w:rFonts w:ascii="Times New Roman" w:eastAsia="Times New Roman" w:hAnsi="Times New Roman" w:cs="Times New Roman"/>
          <w:sz w:val="24"/>
          <w:szCs w:val="20"/>
        </w:rPr>
        <w:t>, Staff proposes the following procedural schedule</w:t>
      </w:r>
      <w:r>
        <w:rPr>
          <w:rFonts w:ascii="Times New Roman" w:eastAsia="Times New Roman" w:hAnsi="Times New Roman" w:cs="Times New Roman"/>
          <w:sz w:val="24"/>
          <w:szCs w:val="20"/>
        </w:rPr>
        <w:t xml:space="preserve"> requested in that filing be adopted</w:t>
      </w:r>
      <w:r w:rsidR="001F66EF" w:rsidRPr="00BD5EBA">
        <w:rPr>
          <w:rFonts w:ascii="Times New Roman" w:eastAsia="Times New Roman" w:hAnsi="Times New Roman" w:cs="Times New Roman"/>
          <w:sz w:val="24"/>
          <w:szCs w:val="20"/>
        </w:rPr>
        <w:t>:</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1F66EF" w:rsidRPr="00BD5EBA" w14:paraId="43E4FC7E" w14:textId="77777777" w:rsidTr="00A86277">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6DC5A240" w14:textId="77777777" w:rsidR="001F66EF" w:rsidRPr="00BD5EBA" w:rsidRDefault="001F66EF" w:rsidP="00A86277">
            <w:pPr>
              <w:keepNext/>
              <w:spacing w:line="360" w:lineRule="auto"/>
              <w:jc w:val="center"/>
              <w:rPr>
                <w:rFonts w:ascii="Times New Roman" w:eastAsia="Times New Roman" w:hAnsi="Times New Roman"/>
                <w:b/>
                <w:sz w:val="24"/>
                <w:szCs w:val="20"/>
              </w:rPr>
            </w:pPr>
            <w:bookmarkStart w:id="0" w:name="_Hlk30752325"/>
            <w:r w:rsidRPr="00BD5EBA">
              <w:rPr>
                <w:rFonts w:ascii="Times New Roman" w:eastAsia="Times New Roman" w:hAnsi="Times New Roman"/>
                <w:b/>
                <w:sz w:val="24"/>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51EE7400" w14:textId="77777777" w:rsidR="001F66EF" w:rsidRPr="00BD5EBA" w:rsidRDefault="001F66EF" w:rsidP="00A86277">
            <w:pPr>
              <w:keepNext/>
              <w:spacing w:line="360" w:lineRule="auto"/>
              <w:jc w:val="center"/>
              <w:rPr>
                <w:rFonts w:ascii="Times New Roman" w:eastAsia="Times New Roman" w:hAnsi="Times New Roman"/>
                <w:b/>
                <w:sz w:val="24"/>
                <w:szCs w:val="20"/>
              </w:rPr>
            </w:pPr>
            <w:r w:rsidRPr="00BD5EBA">
              <w:rPr>
                <w:rFonts w:ascii="Times New Roman" w:eastAsia="Times New Roman" w:hAnsi="Times New Roman"/>
                <w:b/>
                <w:sz w:val="24"/>
                <w:szCs w:val="20"/>
              </w:rPr>
              <w:t>Date</w:t>
            </w:r>
          </w:p>
        </w:tc>
      </w:tr>
      <w:tr w:rsidR="001F66EF" w:rsidRPr="00BD5EBA" w14:paraId="20CD8527" w14:textId="77777777" w:rsidTr="00A86277">
        <w:trPr>
          <w:trHeight w:val="611"/>
        </w:trPr>
        <w:tc>
          <w:tcPr>
            <w:tcW w:w="5525" w:type="dxa"/>
            <w:tcBorders>
              <w:top w:val="single" w:sz="4" w:space="0" w:color="auto"/>
              <w:left w:val="single" w:sz="4" w:space="0" w:color="auto"/>
              <w:bottom w:val="single" w:sz="4" w:space="0" w:color="auto"/>
              <w:right w:val="single" w:sz="4" w:space="0" w:color="auto"/>
            </w:tcBorders>
            <w:hideMark/>
          </w:tcPr>
          <w:p w14:paraId="42B7351B" w14:textId="77777777" w:rsidR="001F66EF" w:rsidRPr="00BD5EBA" w:rsidRDefault="001F66EF" w:rsidP="00A86277">
            <w:pPr>
              <w:autoSpaceDE w:val="0"/>
              <w:autoSpaceDN w:val="0"/>
              <w:adjustRightInd w:val="0"/>
              <w:jc w:val="both"/>
              <w:rPr>
                <w:rFonts w:ascii="Times New Roman" w:eastAsia="Times New Roman" w:hAnsi="Times New Roman"/>
                <w:sz w:val="24"/>
                <w:szCs w:val="24"/>
              </w:rPr>
            </w:pPr>
            <w:r w:rsidRPr="00BD5EBA">
              <w:rPr>
                <w:rFonts w:ascii="Times New Roman" w:eastAsia="Times New Roman" w:hAnsi="Times New Roman"/>
                <w:sz w:val="24"/>
                <w:szCs w:val="24"/>
              </w:rPr>
              <w:t>Deadline for Commission Staff to provide final maps, certificates, and tariffs (if applicable), to applicants for 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097D23A7" w14:textId="77777777" w:rsidR="001F66EF" w:rsidRPr="00BD5EBA" w:rsidRDefault="001F66EF" w:rsidP="00A86277">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March</w:t>
            </w:r>
            <w:r w:rsidRPr="00BD5EBA">
              <w:rPr>
                <w:rFonts w:ascii="Times New Roman" w:eastAsia="Times New Roman" w:hAnsi="Times New Roman"/>
                <w:iCs/>
                <w:sz w:val="24"/>
                <w:szCs w:val="24"/>
              </w:rPr>
              <w:t xml:space="preserve"> </w:t>
            </w:r>
            <w:r>
              <w:rPr>
                <w:rFonts w:ascii="Times New Roman" w:eastAsia="Times New Roman" w:hAnsi="Times New Roman"/>
                <w:iCs/>
                <w:sz w:val="24"/>
                <w:szCs w:val="24"/>
              </w:rPr>
              <w:t>1</w:t>
            </w:r>
            <w:r w:rsidRPr="00BD5EBA">
              <w:rPr>
                <w:rFonts w:ascii="Times New Roman" w:eastAsia="Times New Roman" w:hAnsi="Times New Roman"/>
                <w:iCs/>
                <w:sz w:val="24"/>
                <w:szCs w:val="24"/>
              </w:rPr>
              <w:t>9, 2021</w:t>
            </w:r>
          </w:p>
        </w:tc>
      </w:tr>
      <w:tr w:rsidR="001F66EF" w:rsidRPr="00BD5EBA" w14:paraId="68ABFF76" w14:textId="77777777" w:rsidTr="00A86277">
        <w:trPr>
          <w:trHeight w:val="538"/>
        </w:trPr>
        <w:tc>
          <w:tcPr>
            <w:tcW w:w="5525" w:type="dxa"/>
            <w:tcBorders>
              <w:top w:val="single" w:sz="4" w:space="0" w:color="auto"/>
              <w:left w:val="single" w:sz="4" w:space="0" w:color="auto"/>
              <w:bottom w:val="single" w:sz="4" w:space="0" w:color="auto"/>
              <w:right w:val="single" w:sz="4" w:space="0" w:color="auto"/>
            </w:tcBorders>
            <w:hideMark/>
          </w:tcPr>
          <w:p w14:paraId="0779E796" w14:textId="77777777" w:rsidR="001F66EF" w:rsidRPr="00BD5EBA" w:rsidRDefault="001F66EF" w:rsidP="00A86277">
            <w:pPr>
              <w:autoSpaceDE w:val="0"/>
              <w:autoSpaceDN w:val="0"/>
              <w:adjustRightInd w:val="0"/>
              <w:jc w:val="both"/>
              <w:rPr>
                <w:rFonts w:ascii="Times New Roman" w:eastAsia="Times New Roman" w:hAnsi="Times New Roman"/>
                <w:sz w:val="24"/>
                <w:szCs w:val="24"/>
              </w:rPr>
            </w:pPr>
            <w:r w:rsidRPr="00BD5EBA">
              <w:rPr>
                <w:rFonts w:ascii="Times New Roman" w:eastAsia="Times New Roman" w:hAnsi="Times New Roman"/>
                <w:sz w:val="24"/>
                <w:szCs w:val="24"/>
              </w:rPr>
              <w:t>Deadline for applicants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6AB624BB" w14:textId="77777777" w:rsidR="001F66EF" w:rsidRPr="00BD5EBA" w:rsidRDefault="001F66EF" w:rsidP="00A86277">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April</w:t>
            </w:r>
            <w:r w:rsidRPr="00BD5EBA">
              <w:rPr>
                <w:rFonts w:ascii="Times New Roman" w:eastAsia="Times New Roman" w:hAnsi="Times New Roman"/>
                <w:iCs/>
                <w:sz w:val="24"/>
                <w:szCs w:val="24"/>
              </w:rPr>
              <w:t xml:space="preserve"> 2, 2021</w:t>
            </w:r>
          </w:p>
        </w:tc>
      </w:tr>
      <w:tr w:rsidR="001F66EF" w:rsidRPr="00BD5EBA" w14:paraId="6EAE8E19" w14:textId="77777777" w:rsidTr="00A86277">
        <w:trPr>
          <w:trHeight w:val="863"/>
        </w:trPr>
        <w:tc>
          <w:tcPr>
            <w:tcW w:w="5525" w:type="dxa"/>
            <w:tcBorders>
              <w:top w:val="single" w:sz="4" w:space="0" w:color="auto"/>
              <w:left w:val="single" w:sz="4" w:space="0" w:color="auto"/>
              <w:bottom w:val="single" w:sz="4" w:space="0" w:color="auto"/>
              <w:right w:val="single" w:sz="4" w:space="0" w:color="auto"/>
            </w:tcBorders>
          </w:tcPr>
          <w:p w14:paraId="2974306E" w14:textId="77777777" w:rsidR="001F66EF" w:rsidRPr="00BD5EBA" w:rsidRDefault="001F66EF" w:rsidP="00A86277">
            <w:pPr>
              <w:autoSpaceDE w:val="0"/>
              <w:autoSpaceDN w:val="0"/>
              <w:adjustRightInd w:val="0"/>
              <w:jc w:val="both"/>
              <w:rPr>
                <w:rFonts w:ascii="Times New Roman" w:eastAsia="Times New Roman" w:hAnsi="Times New Roman"/>
                <w:sz w:val="24"/>
                <w:szCs w:val="24"/>
              </w:rPr>
            </w:pPr>
            <w:r w:rsidRPr="00BD5EBA">
              <w:rPr>
                <w:rFonts w:ascii="Times New Roman" w:eastAsia="Times New Roman" w:hAnsi="Times New Roman"/>
                <w:sz w:val="24"/>
                <w:szCs w:val="24"/>
              </w:rPr>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vAlign w:val="center"/>
          </w:tcPr>
          <w:p w14:paraId="6972A847" w14:textId="77777777" w:rsidR="001F66EF" w:rsidRPr="00BD5EBA" w:rsidRDefault="001F66EF" w:rsidP="00A86277">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April</w:t>
            </w:r>
            <w:r w:rsidRPr="00BD5EBA">
              <w:rPr>
                <w:rFonts w:ascii="Times New Roman" w:eastAsia="Times New Roman" w:hAnsi="Times New Roman"/>
                <w:iCs/>
                <w:sz w:val="24"/>
                <w:szCs w:val="24"/>
              </w:rPr>
              <w:t xml:space="preserve"> </w:t>
            </w:r>
            <w:r>
              <w:rPr>
                <w:rFonts w:ascii="Times New Roman" w:eastAsia="Times New Roman" w:hAnsi="Times New Roman"/>
                <w:iCs/>
                <w:sz w:val="24"/>
                <w:szCs w:val="24"/>
              </w:rPr>
              <w:t>16</w:t>
            </w:r>
            <w:r w:rsidRPr="00BD5EBA">
              <w:rPr>
                <w:rFonts w:ascii="Times New Roman" w:eastAsia="Times New Roman" w:hAnsi="Times New Roman"/>
                <w:iCs/>
                <w:sz w:val="24"/>
                <w:szCs w:val="24"/>
              </w:rPr>
              <w:t>, 2021</w:t>
            </w:r>
          </w:p>
        </w:tc>
      </w:tr>
      <w:bookmarkEnd w:id="0"/>
    </w:tbl>
    <w:p w14:paraId="398E3AE9" w14:textId="77777777" w:rsidR="001F66EF" w:rsidRPr="00BD5EBA" w:rsidRDefault="001F66EF" w:rsidP="001F66EF">
      <w:pPr>
        <w:keepNext/>
        <w:spacing w:after="0" w:line="360" w:lineRule="auto"/>
        <w:ind w:firstLine="720"/>
        <w:jc w:val="both"/>
        <w:rPr>
          <w:rFonts w:ascii="Times New Roman Bold" w:eastAsia="Times New Roman" w:hAnsi="Times New Roman Bold" w:cs="Times New Roman"/>
          <w:bCs/>
          <w:sz w:val="24"/>
          <w:szCs w:val="20"/>
        </w:rPr>
      </w:pPr>
    </w:p>
    <w:p w14:paraId="2076D0CB" w14:textId="77777777" w:rsidR="001F66EF" w:rsidRPr="00BD5EBA" w:rsidRDefault="001F66EF" w:rsidP="001F66EF">
      <w:pPr>
        <w:keepNext/>
        <w:numPr>
          <w:ilvl w:val="0"/>
          <w:numId w:val="1"/>
        </w:numPr>
        <w:spacing w:after="0" w:line="360" w:lineRule="auto"/>
        <w:contextualSpacing/>
        <w:jc w:val="center"/>
        <w:rPr>
          <w:rFonts w:ascii="Times New Roman Bold" w:eastAsia="Times New Roman" w:hAnsi="Times New Roman Bold" w:cs="Times New Roman"/>
          <w:b/>
          <w:caps/>
          <w:sz w:val="24"/>
          <w:szCs w:val="20"/>
        </w:rPr>
      </w:pPr>
      <w:r w:rsidRPr="00BD5EBA">
        <w:rPr>
          <w:rFonts w:ascii="Times New Roman Bold" w:eastAsia="Times New Roman" w:hAnsi="Times New Roman Bold" w:cs="Times New Roman"/>
          <w:b/>
          <w:caps/>
          <w:sz w:val="24"/>
          <w:szCs w:val="20"/>
        </w:rPr>
        <w:t>Conclusion</w:t>
      </w:r>
    </w:p>
    <w:p w14:paraId="3701C65B" w14:textId="076FEA36" w:rsidR="001F66EF" w:rsidRDefault="001F66EF" w:rsidP="001D2CEA">
      <w:pPr>
        <w:spacing w:after="0" w:line="360" w:lineRule="auto"/>
        <w:ind w:firstLine="720"/>
        <w:jc w:val="both"/>
        <w:rPr>
          <w:rFonts w:ascii="Times New Roman" w:eastAsia="Times New Roman" w:hAnsi="Times New Roman" w:cs="Times New Roman"/>
          <w:sz w:val="24"/>
          <w:szCs w:val="20"/>
        </w:rPr>
      </w:pPr>
      <w:r w:rsidRPr="00BD5EBA">
        <w:rPr>
          <w:rFonts w:ascii="Times New Roman" w:eastAsia="Times New Roman" w:hAnsi="Times New Roman" w:cs="Times New Roman"/>
          <w:sz w:val="24"/>
          <w:szCs w:val="20"/>
        </w:rPr>
        <w:t xml:space="preserve">Staff respectfully requests </w:t>
      </w:r>
      <w:r w:rsidR="001D2CEA">
        <w:rPr>
          <w:rFonts w:ascii="Times New Roman" w:eastAsia="Times New Roman" w:hAnsi="Times New Roman" w:cs="Times New Roman"/>
          <w:sz w:val="24"/>
          <w:szCs w:val="20"/>
        </w:rPr>
        <w:t xml:space="preserve">clarification on the matters discussed above. </w:t>
      </w:r>
    </w:p>
    <w:p w14:paraId="5A23511F" w14:textId="77777777" w:rsidR="001F66EF" w:rsidRPr="000B46B9" w:rsidRDefault="001F66EF" w:rsidP="001F66EF">
      <w:pPr>
        <w:spacing w:after="0" w:line="240" w:lineRule="auto"/>
        <w:rPr>
          <w:rFonts w:ascii="Times New Roman" w:eastAsia="Times New Roman" w:hAnsi="Times New Roman" w:cs="Times New Roman"/>
          <w:sz w:val="24"/>
          <w:szCs w:val="20"/>
        </w:rPr>
      </w:pPr>
    </w:p>
    <w:p w14:paraId="659E3D40" w14:textId="77777777" w:rsidR="001D2CEA" w:rsidRDefault="001D2CEA">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17EBF7B8" w14:textId="13598842" w:rsidR="001F66EF" w:rsidRPr="000B46B9" w:rsidRDefault="001F66EF" w:rsidP="001F66EF">
      <w:pPr>
        <w:spacing w:after="0" w:line="240" w:lineRule="auto"/>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lastRenderedPageBreak/>
        <w:t xml:space="preserve">Dated: </w:t>
      </w:r>
      <w:r w:rsidRPr="000B46B9">
        <w:rPr>
          <w:rFonts w:ascii="Times New Roman" w:eastAsia="Times New Roman" w:hAnsi="Times New Roman" w:cs="Times New Roman"/>
          <w:sz w:val="24"/>
          <w:szCs w:val="20"/>
        </w:rPr>
        <w:fldChar w:fldCharType="begin"/>
      </w:r>
      <w:r w:rsidRPr="000B46B9">
        <w:rPr>
          <w:rFonts w:ascii="Times New Roman" w:eastAsia="Times New Roman" w:hAnsi="Times New Roman" w:cs="Times New Roman"/>
          <w:sz w:val="24"/>
          <w:szCs w:val="20"/>
        </w:rPr>
        <w:instrText xml:space="preserve"> DATE \@ "MMMM d, yyyy" </w:instrText>
      </w:r>
      <w:r w:rsidRPr="000B46B9">
        <w:rPr>
          <w:rFonts w:ascii="Times New Roman" w:eastAsia="Times New Roman" w:hAnsi="Times New Roman" w:cs="Times New Roman"/>
          <w:sz w:val="24"/>
          <w:szCs w:val="20"/>
        </w:rPr>
        <w:fldChar w:fldCharType="separate"/>
      </w:r>
      <w:r w:rsidR="00BB2842">
        <w:rPr>
          <w:rFonts w:ascii="Times New Roman" w:eastAsia="Times New Roman" w:hAnsi="Times New Roman" w:cs="Times New Roman"/>
          <w:noProof/>
          <w:sz w:val="24"/>
          <w:szCs w:val="20"/>
        </w:rPr>
        <w:t>March 10, 2021</w:t>
      </w:r>
      <w:r w:rsidRPr="000B46B9">
        <w:rPr>
          <w:rFonts w:ascii="Times New Roman" w:eastAsia="Times New Roman" w:hAnsi="Times New Roman" w:cs="Times New Roman"/>
          <w:sz w:val="24"/>
          <w:szCs w:val="20"/>
        </w:rPr>
        <w:fldChar w:fldCharType="end"/>
      </w:r>
    </w:p>
    <w:p w14:paraId="528AFF12" w14:textId="77777777" w:rsidR="001F66EF" w:rsidRPr="000B46B9" w:rsidRDefault="001F66EF" w:rsidP="001F66EF">
      <w:pPr>
        <w:spacing w:after="0" w:line="480" w:lineRule="auto"/>
        <w:ind w:left="4320"/>
        <w:jc w:val="both"/>
        <w:rPr>
          <w:rFonts w:ascii="Times New Roman" w:eastAsia="Times New Roman" w:hAnsi="Times New Roman" w:cs="Times New Roman"/>
          <w:sz w:val="24"/>
          <w:szCs w:val="20"/>
        </w:rPr>
      </w:pPr>
    </w:p>
    <w:p w14:paraId="39683C57" w14:textId="77777777" w:rsidR="001F66EF" w:rsidRPr="000B46B9" w:rsidRDefault="001F66EF" w:rsidP="001F66EF">
      <w:pPr>
        <w:spacing w:after="0" w:line="48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Respectfully submitted,</w:t>
      </w:r>
    </w:p>
    <w:p w14:paraId="6EDFB789" w14:textId="77777777" w:rsidR="001F66EF" w:rsidRPr="000B46B9" w:rsidRDefault="001F66EF" w:rsidP="001F66EF">
      <w:pPr>
        <w:spacing w:after="0" w:line="240" w:lineRule="auto"/>
        <w:ind w:left="4320"/>
        <w:contextualSpacing/>
        <w:jc w:val="both"/>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PUBLIC UTILITY COMMISSION OF TEXAS LEGAL DIVISION</w:t>
      </w:r>
    </w:p>
    <w:p w14:paraId="1790EC1F" w14:textId="77777777" w:rsidR="001F66EF" w:rsidRPr="000B46B9" w:rsidRDefault="001F66EF" w:rsidP="001F66EF">
      <w:pPr>
        <w:spacing w:after="0" w:line="240" w:lineRule="auto"/>
        <w:ind w:left="3600"/>
        <w:jc w:val="both"/>
        <w:rPr>
          <w:rFonts w:ascii="Times New Roman" w:eastAsia="Times New Roman" w:hAnsi="Times New Roman" w:cs="Times New Roman"/>
          <w:sz w:val="24"/>
          <w:szCs w:val="20"/>
        </w:rPr>
      </w:pPr>
    </w:p>
    <w:p w14:paraId="2DBF23B9" w14:textId="77777777" w:rsidR="001F66EF" w:rsidRPr="000B46B9" w:rsidRDefault="001F66EF" w:rsidP="001F66EF">
      <w:pPr>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Rachelle Nicolette Robles</w:t>
      </w:r>
    </w:p>
    <w:p w14:paraId="18CA4E78" w14:textId="77777777" w:rsidR="001F66EF" w:rsidRPr="000B46B9" w:rsidRDefault="001F66EF" w:rsidP="001F66EF">
      <w:pPr>
        <w:spacing w:after="0" w:line="240" w:lineRule="auto"/>
        <w:ind w:left="4320"/>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Division Director </w:t>
      </w:r>
    </w:p>
    <w:p w14:paraId="24311867" w14:textId="77777777" w:rsidR="001F66EF" w:rsidRPr="000B46B9" w:rsidRDefault="001F66EF" w:rsidP="001F66EF">
      <w:pPr>
        <w:spacing w:after="0" w:line="240" w:lineRule="auto"/>
        <w:ind w:left="4320"/>
        <w:rPr>
          <w:rFonts w:ascii="Times New Roman" w:eastAsia="Calibri" w:hAnsi="Times New Roman" w:cs="Times New Roman"/>
          <w:sz w:val="24"/>
          <w:szCs w:val="20"/>
        </w:rPr>
      </w:pPr>
    </w:p>
    <w:p w14:paraId="0A81F3D9" w14:textId="77777777" w:rsidR="001F66EF" w:rsidRPr="000B46B9" w:rsidRDefault="001F66EF" w:rsidP="001F66EF">
      <w:pPr>
        <w:keepNext/>
        <w:spacing w:after="0" w:line="240" w:lineRule="auto"/>
        <w:ind w:left="4320"/>
        <w:jc w:val="both"/>
        <w:rPr>
          <w:rFonts w:ascii="Times New Roman" w:eastAsia="Times New Roman" w:hAnsi="Times New Roman" w:cs="Times New Roman"/>
          <w:sz w:val="24"/>
          <w:szCs w:val="20"/>
        </w:rPr>
      </w:pPr>
      <w:bookmarkStart w:id="1" w:name="_Hlk23239586"/>
      <w:r w:rsidRPr="000B46B9">
        <w:rPr>
          <w:rFonts w:ascii="Times New Roman" w:eastAsia="Times New Roman" w:hAnsi="Times New Roman" w:cs="Times New Roman"/>
          <w:sz w:val="24"/>
          <w:szCs w:val="24"/>
        </w:rPr>
        <w:t>Heath D. Armstrong</w:t>
      </w:r>
      <w:bookmarkEnd w:id="1"/>
      <w:r w:rsidRPr="000B46B9">
        <w:rPr>
          <w:rFonts w:ascii="Times New Roman" w:eastAsia="Times New Roman" w:hAnsi="Times New Roman" w:cs="Times New Roman"/>
          <w:sz w:val="24"/>
          <w:szCs w:val="20"/>
        </w:rPr>
        <w:t xml:space="preserve"> </w:t>
      </w:r>
    </w:p>
    <w:p w14:paraId="367489CC" w14:textId="77777777" w:rsidR="001F66EF" w:rsidRPr="000B46B9" w:rsidRDefault="001F66EF" w:rsidP="001F66EF">
      <w:pPr>
        <w:keepNext/>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Managing Attorney</w:t>
      </w:r>
    </w:p>
    <w:p w14:paraId="2FD73944" w14:textId="77777777" w:rsidR="001F66EF" w:rsidRPr="000B46B9" w:rsidRDefault="001F66EF" w:rsidP="001F66EF">
      <w:pPr>
        <w:spacing w:after="0" w:line="240" w:lineRule="auto"/>
        <w:rPr>
          <w:rFonts w:ascii="Times New Roman" w:eastAsia="Times New Roman" w:hAnsi="Times New Roman" w:cs="Times New Roman"/>
          <w:sz w:val="24"/>
          <w:szCs w:val="20"/>
        </w:rPr>
      </w:pPr>
    </w:p>
    <w:p w14:paraId="6EBCBD97" w14:textId="77777777" w:rsidR="001F66EF" w:rsidRPr="000B46B9" w:rsidRDefault="001F66EF" w:rsidP="001F66EF">
      <w:pPr>
        <w:spacing w:after="0" w:line="240" w:lineRule="auto"/>
        <w:jc w:val="both"/>
        <w:rPr>
          <w:rFonts w:ascii="Times New Roman" w:eastAsia="Times New Roman" w:hAnsi="Times New Roman" w:cs="Times New Roman"/>
          <w:sz w:val="24"/>
          <w:szCs w:val="20"/>
        </w:rPr>
      </w:pPr>
    </w:p>
    <w:p w14:paraId="59C24C87" w14:textId="2EFB2701" w:rsidR="001F66EF" w:rsidRPr="000B46B9" w:rsidRDefault="001F66EF" w:rsidP="001F66EF">
      <w:pPr>
        <w:spacing w:after="0" w:line="240" w:lineRule="auto"/>
        <w:jc w:val="both"/>
        <w:rPr>
          <w:rFonts w:ascii="Times New Roman" w:eastAsia="Times New Roman" w:hAnsi="Times New Roman" w:cs="Times New Roman"/>
          <w:sz w:val="24"/>
          <w:szCs w:val="20"/>
          <w:u w:val="single"/>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00BB2842">
        <w:rPr>
          <w:rFonts w:ascii="Times New Roman" w:eastAsia="Times New Roman" w:hAnsi="Times New Roman" w:cs="Times New Roman"/>
          <w:sz w:val="24"/>
          <w:szCs w:val="20"/>
          <w:u w:val="single"/>
        </w:rPr>
        <w:t>/s/ Robert Dakota Parish__</w:t>
      </w:r>
    </w:p>
    <w:p w14:paraId="0DFECEDB" w14:textId="77777777" w:rsidR="001F66EF" w:rsidRPr="000B46B9" w:rsidRDefault="001F66EF" w:rsidP="001F66E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bookmarkStart w:id="2" w:name="_Hlk40191119"/>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bookmarkEnd w:id="2"/>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State Bar No. 24116875</w:t>
      </w:r>
    </w:p>
    <w:p w14:paraId="03526C0C" w14:textId="77777777" w:rsidR="001F66EF" w:rsidRPr="000B46B9" w:rsidRDefault="001F66EF" w:rsidP="001F66E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1701 N. Congress Avenue</w:t>
      </w:r>
    </w:p>
    <w:p w14:paraId="0C07BC97" w14:textId="77777777" w:rsidR="001F66EF" w:rsidRPr="000B46B9" w:rsidRDefault="001F66EF" w:rsidP="001F66E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P.O. Box 13326</w:t>
      </w:r>
    </w:p>
    <w:p w14:paraId="1FDA9120" w14:textId="77777777" w:rsidR="001F66EF" w:rsidRPr="000B46B9" w:rsidRDefault="001F66EF" w:rsidP="001F66E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Austin, Texas 78711-3326</w:t>
      </w:r>
    </w:p>
    <w:p w14:paraId="1EFE3FCD" w14:textId="77777777" w:rsidR="001F66EF" w:rsidRPr="000B46B9" w:rsidRDefault="001F66EF" w:rsidP="001F66E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936-7442</w:t>
      </w:r>
    </w:p>
    <w:p w14:paraId="1AE25522" w14:textId="77777777" w:rsidR="001F66EF" w:rsidRPr="000B46B9" w:rsidRDefault="001F66EF" w:rsidP="001F66E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936-7268 (facsimile)</w:t>
      </w:r>
    </w:p>
    <w:p w14:paraId="77E8B747" w14:textId="77777777" w:rsidR="001F66EF" w:rsidRPr="00FB532F" w:rsidRDefault="001F66EF" w:rsidP="001F66E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Robert.Parish@puc.texas.gov</w:t>
      </w:r>
    </w:p>
    <w:p w14:paraId="35CC10A6" w14:textId="77777777" w:rsidR="001F66EF" w:rsidRDefault="001F66EF" w:rsidP="001F66EF">
      <w:pPr>
        <w:spacing w:after="0" w:line="240" w:lineRule="auto"/>
        <w:jc w:val="center"/>
        <w:rPr>
          <w:rFonts w:ascii="Times New Roman" w:eastAsia="Times New Roman" w:hAnsi="Times New Roman" w:cs="Times New Roman"/>
          <w:b/>
          <w:bCs/>
          <w:caps/>
          <w:sz w:val="24"/>
          <w:szCs w:val="24"/>
        </w:rPr>
      </w:pPr>
    </w:p>
    <w:p w14:paraId="70A7771C" w14:textId="77777777" w:rsidR="001F66EF" w:rsidRDefault="001F66EF" w:rsidP="001F66EF">
      <w:pPr>
        <w:spacing w:after="0" w:line="240" w:lineRule="auto"/>
        <w:jc w:val="center"/>
        <w:rPr>
          <w:rFonts w:ascii="Times New Roman" w:eastAsia="Times New Roman" w:hAnsi="Times New Roman" w:cs="Times New Roman"/>
          <w:b/>
          <w:bCs/>
          <w:caps/>
          <w:sz w:val="24"/>
          <w:szCs w:val="24"/>
        </w:rPr>
      </w:pPr>
    </w:p>
    <w:p w14:paraId="63915FF6" w14:textId="77777777" w:rsidR="001F66EF" w:rsidRPr="000B46B9" w:rsidRDefault="001F66EF" w:rsidP="001F66EF">
      <w:pPr>
        <w:spacing w:after="0" w:line="24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Docket</w:t>
      </w:r>
      <w:r w:rsidRPr="000B46B9">
        <w:rPr>
          <w:rFonts w:ascii="Times New Roman" w:eastAsia="Times New Roman" w:hAnsi="Times New Roman" w:cs="Times New Roman"/>
          <w:b/>
          <w:bCs/>
          <w:sz w:val="24"/>
          <w:szCs w:val="24"/>
        </w:rPr>
        <w:t xml:space="preserve"> </w:t>
      </w:r>
      <w:r w:rsidRPr="000B46B9">
        <w:rPr>
          <w:rFonts w:ascii="Times New Roman" w:eastAsia="Times New Roman" w:hAnsi="Times New Roman" w:cs="Times New Roman"/>
          <w:b/>
          <w:bCs/>
          <w:caps/>
          <w:sz w:val="24"/>
          <w:szCs w:val="24"/>
        </w:rPr>
        <w:t>No. 50585</w:t>
      </w:r>
    </w:p>
    <w:p w14:paraId="5B1B44B2" w14:textId="77777777" w:rsidR="001F66EF" w:rsidRPr="000B46B9" w:rsidRDefault="001F66EF" w:rsidP="001F66EF">
      <w:pPr>
        <w:spacing w:after="0" w:line="240" w:lineRule="auto"/>
        <w:jc w:val="center"/>
        <w:rPr>
          <w:rFonts w:ascii="Times New Roman" w:eastAsia="Times New Roman" w:hAnsi="Times New Roman" w:cs="Times New Roman"/>
          <w:b/>
          <w:bCs/>
          <w:caps/>
          <w:sz w:val="24"/>
          <w:szCs w:val="24"/>
        </w:rPr>
      </w:pPr>
    </w:p>
    <w:p w14:paraId="402742D2" w14:textId="77777777" w:rsidR="001F66EF" w:rsidRPr="000B46B9" w:rsidRDefault="001F66EF" w:rsidP="001F66EF">
      <w:pPr>
        <w:keepNext/>
        <w:spacing w:after="0" w:line="240" w:lineRule="auto"/>
        <w:jc w:val="center"/>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CERTIFICATE OF SERVICE</w:t>
      </w:r>
    </w:p>
    <w:p w14:paraId="3D3B4A2E" w14:textId="77777777" w:rsidR="001F66EF" w:rsidRPr="000B46B9" w:rsidRDefault="001F66EF" w:rsidP="001F66EF">
      <w:pPr>
        <w:keepNext/>
        <w:spacing w:after="0" w:line="240" w:lineRule="auto"/>
        <w:jc w:val="center"/>
        <w:rPr>
          <w:rFonts w:ascii="Times New Roman" w:eastAsia="Times New Roman" w:hAnsi="Times New Roman" w:cs="Times New Roman"/>
          <w:b/>
          <w:sz w:val="24"/>
          <w:szCs w:val="24"/>
        </w:rPr>
      </w:pPr>
    </w:p>
    <w:p w14:paraId="2699A306" w14:textId="5503E804" w:rsidR="001F66EF" w:rsidRPr="000B46B9" w:rsidRDefault="001F66EF" w:rsidP="001F66EF">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B46B9">
        <w:rPr>
          <w:rFonts w:ascii="Times New Roman" w:eastAsia="Times New Roman" w:hAnsi="Times New Roman" w:cs="Times New Roman"/>
          <w:sz w:val="24"/>
          <w:szCs w:val="24"/>
        </w:rPr>
        <w:t>I</w:t>
      </w:r>
      <w:r w:rsidRPr="000B46B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B46B9">
        <w:rPr>
          <w:rFonts w:ascii="Times New Roman" w:eastAsia="Times New Roman" w:hAnsi="Times New Roman" w:cs="Times New Roman"/>
          <w:sz w:val="24"/>
          <w:szCs w:val="24"/>
        </w:rPr>
        <w:t xml:space="preserve"> </w:t>
      </w:r>
      <w:r w:rsidRPr="000B46B9">
        <w:rPr>
          <w:rFonts w:ascii="Times New Roman" w:eastAsia="Times New Roman" w:hAnsi="Times New Roman" w:cs="Times New Roman"/>
          <w:sz w:val="24"/>
          <w:szCs w:val="24"/>
        </w:rPr>
        <w:fldChar w:fldCharType="begin"/>
      </w:r>
      <w:r w:rsidRPr="000B46B9">
        <w:rPr>
          <w:rFonts w:ascii="Times New Roman" w:eastAsia="Times New Roman" w:hAnsi="Times New Roman" w:cs="Times New Roman"/>
          <w:sz w:val="24"/>
          <w:szCs w:val="24"/>
        </w:rPr>
        <w:instrText xml:space="preserve"> DATE \@ "MMMM d, yyyy" </w:instrText>
      </w:r>
      <w:r w:rsidRPr="000B46B9">
        <w:rPr>
          <w:rFonts w:ascii="Times New Roman" w:eastAsia="Times New Roman" w:hAnsi="Times New Roman" w:cs="Times New Roman"/>
          <w:sz w:val="24"/>
          <w:szCs w:val="24"/>
        </w:rPr>
        <w:fldChar w:fldCharType="separate"/>
      </w:r>
      <w:r w:rsidR="00BB2842">
        <w:rPr>
          <w:rFonts w:ascii="Times New Roman" w:eastAsia="Times New Roman" w:hAnsi="Times New Roman" w:cs="Times New Roman"/>
          <w:noProof/>
          <w:sz w:val="24"/>
          <w:szCs w:val="24"/>
        </w:rPr>
        <w:t>March 10, 2021</w:t>
      </w:r>
      <w:r w:rsidRPr="000B46B9">
        <w:rPr>
          <w:rFonts w:ascii="Times New Roman" w:eastAsia="Times New Roman" w:hAnsi="Times New Roman" w:cs="Times New Roman"/>
          <w:sz w:val="24"/>
          <w:szCs w:val="24"/>
        </w:rPr>
        <w:fldChar w:fldCharType="end"/>
      </w:r>
      <w:r w:rsidRPr="000B46B9">
        <w:rPr>
          <w:rFonts w:ascii="Times New Roman" w:eastAsia="Times New Roman" w:hAnsi="Times New Roman" w:cs="Times New Roman"/>
          <w:color w:val="0D0D0D"/>
          <w:sz w:val="24"/>
          <w:szCs w:val="24"/>
        </w:rPr>
        <w:t>, in accordance with the Order Suspending Rules, issued in Project No. 50664.</w:t>
      </w:r>
    </w:p>
    <w:p w14:paraId="6F0FEEA0" w14:textId="77777777" w:rsidR="001F66EF" w:rsidRPr="000B46B9" w:rsidRDefault="001F66EF" w:rsidP="001F66EF">
      <w:pPr>
        <w:keepNext/>
        <w:spacing w:after="0" w:line="360" w:lineRule="auto"/>
        <w:ind w:firstLine="720"/>
        <w:jc w:val="both"/>
        <w:rPr>
          <w:rFonts w:ascii="Times New Roman" w:eastAsia="Times New Roman" w:hAnsi="Times New Roman" w:cs="Times New Roman"/>
          <w:sz w:val="24"/>
          <w:szCs w:val="24"/>
        </w:rPr>
      </w:pPr>
    </w:p>
    <w:p w14:paraId="51425AF9" w14:textId="4E57F48A" w:rsidR="001F66EF" w:rsidRPr="000B46B9" w:rsidRDefault="00BB2842" w:rsidP="001F66EF">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79A8DD31" w14:textId="77777777" w:rsidR="001F66EF" w:rsidRPr="000B46B9" w:rsidRDefault="001F66EF" w:rsidP="001F66EF">
      <w:pPr>
        <w:overflowPunct w:val="0"/>
        <w:autoSpaceDE w:val="0"/>
        <w:autoSpaceDN w:val="0"/>
        <w:adjustRightInd w:val="0"/>
        <w:spacing w:after="0" w:line="240" w:lineRule="auto"/>
        <w:ind w:left="3600" w:firstLine="720"/>
        <w:textAlignment w:val="baseline"/>
        <w:rPr>
          <w:rFonts w:ascii="Times New Roman" w:eastAsia="Calibri" w:hAnsi="Times New Roman" w:cs="Times New Roman"/>
          <w:sz w:val="24"/>
          <w:szCs w:val="24"/>
        </w:rPr>
      </w:pPr>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p>
    <w:p w14:paraId="5E3A9FBA" w14:textId="77777777" w:rsidR="001F66EF" w:rsidRPr="000B46B9" w:rsidRDefault="001F66EF" w:rsidP="001F66EF">
      <w:pPr>
        <w:spacing w:after="0" w:line="240" w:lineRule="auto"/>
        <w:jc w:val="both"/>
        <w:rPr>
          <w:rFonts w:ascii="Times New Roman" w:eastAsia="Times New Roman" w:hAnsi="Times New Roman" w:cs="Times New Roman"/>
          <w:sz w:val="24"/>
          <w:szCs w:val="20"/>
        </w:rPr>
      </w:pPr>
    </w:p>
    <w:p w14:paraId="0A0E9763" w14:textId="77777777" w:rsidR="001F66EF" w:rsidRDefault="001F66EF" w:rsidP="001F66EF"/>
    <w:p w14:paraId="6CD26B42" w14:textId="77777777" w:rsidR="001F66EF" w:rsidRDefault="001F66EF" w:rsidP="001F66EF"/>
    <w:p w14:paraId="5F69A8F4" w14:textId="77777777" w:rsidR="001F66EF" w:rsidRDefault="001F66EF" w:rsidP="001F66EF"/>
    <w:p w14:paraId="2F69CFF2"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BACA0" w14:textId="77777777" w:rsidR="00000000" w:rsidRDefault="004C2A65">
      <w:pPr>
        <w:spacing w:after="0" w:line="240" w:lineRule="auto"/>
      </w:pPr>
      <w:r>
        <w:separator/>
      </w:r>
    </w:p>
  </w:endnote>
  <w:endnote w:type="continuationSeparator" w:id="0">
    <w:p w14:paraId="29816B64" w14:textId="77777777" w:rsidR="00000000" w:rsidRDefault="004C2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37AB8" w14:textId="77777777" w:rsidR="009C1544" w:rsidRDefault="004C2A6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07DC22" w14:textId="77777777" w:rsidR="009C1544" w:rsidRDefault="004C2A65"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A064E" w14:textId="77777777" w:rsidR="009C1544" w:rsidRDefault="004C2A65"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FB0CCB5" w14:textId="77777777" w:rsidR="009C1544" w:rsidRDefault="004C2A65" w:rsidP="009B61E3">
    <w:pPr>
      <w:pStyle w:val="Footer"/>
      <w:framePr w:wrap="around" w:vAnchor="text" w:hAnchor="page" w:x="1702" w:y="61"/>
      <w:rPr>
        <w:rStyle w:val="PageNumber"/>
      </w:rPr>
    </w:pPr>
  </w:p>
  <w:p w14:paraId="7CAA0495" w14:textId="77777777" w:rsidR="009C1544" w:rsidRDefault="004C2A65"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EFF56" w14:textId="77777777" w:rsidR="00000000" w:rsidRDefault="004C2A65">
      <w:pPr>
        <w:spacing w:after="0" w:line="240" w:lineRule="auto"/>
      </w:pPr>
      <w:r>
        <w:separator/>
      </w:r>
    </w:p>
  </w:footnote>
  <w:footnote w:type="continuationSeparator" w:id="0">
    <w:p w14:paraId="6C07F894" w14:textId="77777777" w:rsidR="00000000" w:rsidRDefault="004C2A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746B9A"/>
    <w:multiLevelType w:val="hybridMultilevel"/>
    <w:tmpl w:val="740A1874"/>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6EF"/>
    <w:rsid w:val="00001A5B"/>
    <w:rsid w:val="000579C9"/>
    <w:rsid w:val="000600F6"/>
    <w:rsid w:val="00067ED3"/>
    <w:rsid w:val="000D1115"/>
    <w:rsid w:val="000E4B30"/>
    <w:rsid w:val="001D2CEA"/>
    <w:rsid w:val="001F66EF"/>
    <w:rsid w:val="0020653B"/>
    <w:rsid w:val="00212887"/>
    <w:rsid w:val="00341EBB"/>
    <w:rsid w:val="003E3A30"/>
    <w:rsid w:val="003F508A"/>
    <w:rsid w:val="00454E18"/>
    <w:rsid w:val="004C2A65"/>
    <w:rsid w:val="00517784"/>
    <w:rsid w:val="005D44CE"/>
    <w:rsid w:val="006033D2"/>
    <w:rsid w:val="00671E8D"/>
    <w:rsid w:val="00674E0E"/>
    <w:rsid w:val="006C2A0B"/>
    <w:rsid w:val="0074548A"/>
    <w:rsid w:val="0077088B"/>
    <w:rsid w:val="007D68A3"/>
    <w:rsid w:val="007E3A96"/>
    <w:rsid w:val="008549F3"/>
    <w:rsid w:val="008A02D3"/>
    <w:rsid w:val="008D1B7F"/>
    <w:rsid w:val="009603B2"/>
    <w:rsid w:val="009623CB"/>
    <w:rsid w:val="00AB576A"/>
    <w:rsid w:val="00B03BFA"/>
    <w:rsid w:val="00B71959"/>
    <w:rsid w:val="00BB2842"/>
    <w:rsid w:val="00BD311E"/>
    <w:rsid w:val="00BE1C4E"/>
    <w:rsid w:val="00C615C6"/>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D3E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6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F66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66EF"/>
  </w:style>
  <w:style w:type="character" w:styleId="PageNumber">
    <w:name w:val="page number"/>
    <w:basedOn w:val="DefaultParagraphFont"/>
    <w:rsid w:val="001F66EF"/>
  </w:style>
  <w:style w:type="table" w:customStyle="1" w:styleId="TableGrid2">
    <w:name w:val="Table Grid2"/>
    <w:basedOn w:val="TableNormal"/>
    <w:uiPriority w:val="59"/>
    <w:rsid w:val="001F66E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2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513</Words>
  <Characters>2929</Characters>
  <Application>Microsoft Office Word</Application>
  <DocSecurity>0</DocSecurity>
  <Lines>24</Lines>
  <Paragraphs>6</Paragraphs>
  <ScaleCrop>false</ScaleCrop>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2021-03-10T17:38:00Z</dcterms:created>
  <dcterms:modified xsi:type="dcterms:W3CDTF">2021-03-10T17:38:00Z</dcterms:modified>
</cp:coreProperties>
</file>